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EA" w:rsidRDefault="00E607EA" w:rsidP="00EB4DDF">
      <w:pPr>
        <w:pStyle w:val="tb-na18"/>
        <w:rPr>
          <w:color w:val="000000"/>
        </w:rPr>
      </w:pPr>
      <w:r>
        <w:rPr>
          <w:color w:val="000000"/>
        </w:rPr>
        <w:t>VLADA REPUBLIKE HRVATSKE</w:t>
      </w:r>
    </w:p>
    <w:p w:rsidR="00E607EA" w:rsidRDefault="00E607EA" w:rsidP="00EB4DDF">
      <w:pPr>
        <w:pStyle w:val="broj-d"/>
        <w:rPr>
          <w:color w:val="000000"/>
        </w:rPr>
      </w:pPr>
      <w:r>
        <w:rPr>
          <w:color w:val="000000"/>
        </w:rPr>
        <w:t>720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Na temelju članka 30. stavka 3. Zakona o Vladi Republike Hrvatske (»Narodne novine«, br. 101/98, 15/2000, 117/2001, 199/2003, 30/2004 i 77/2009), a u vezi s člankom 20. stavkom 1. točkom 4. Zakona o pravu na pristup informacijama (»Narodne novine«, br. 172/2003 i 144/2010), Vlada Republike Hrvatske je na sjednici održanoj 17. ožujka 2011. godine donijela</w:t>
      </w:r>
    </w:p>
    <w:p w:rsidR="00E607EA" w:rsidRDefault="00E607EA" w:rsidP="00EB4DDF">
      <w:pPr>
        <w:pStyle w:val="tb-na16-2"/>
        <w:rPr>
          <w:color w:val="000000"/>
        </w:rPr>
      </w:pPr>
      <w:r>
        <w:rPr>
          <w:color w:val="000000"/>
        </w:rPr>
        <w:t>ZAKLJUČAK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1. Zadužuju se sva tijela javne vlasti, koja to svojstvo imaju prema odredbi članka 3. stavka 1. točke 2. Zakona o pravu na pristup informacijama, a koja su dužna postupati prema Zakonu o javnoj nabavi (Narodne novine, br. 110/2007 i 125/2008), da dosljedno i ažurno postupaju prema odredbi članka 20. stavka 1. točke 4. Zakona o pravu na pristup informacijama na način utvrđen ovim Zaključkom.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2. Tijelo javne vlasti dužno je podatke o sklapanju i izvršavanju ugovora o javnoj nabavi iz svoje nadležnosti iskazati prema obrascu Pregled sklopljenih ugovora o javnoj nabavi i njihovog izvršenja (u daljnjem tekstu: Pregled ugovora), koji je u prilogu ovoga Zaključka i čini njegov sastavni dio.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3. Tijelo javne vlasti dužno je Pregled ugovora ustrojiti i objaviti na svojim internetskim stranicama u roku 20 dana od dana objave ovoga Zaključka, prema obrascu iz točke 2.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4. Prva objava Pregleda ugovora mora sadržavati podatke za ugovore koji su izvršeni u 2010. godini i zatim redom kronološki, kako su ugovori sklapani u 2010. godini.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5. Tijelo javne vlasti dužno je podatke iz Pregleda ugovora ažurirati svakih šest mjeseci.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6. Tijelo javne vlasti dužno je podatke o internetskim stranicama, na kojima je objavljen Pregled ugovora, dostaviti Agenciji za zaštitu osobnih podataka, u roku 20 dana od dana objave ovoga Zaključka. Ovi podaci dostavljaju se putem elektroničke pošte na adresu: javnab@azop.hr.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7. Tijelo javne vlasti dužno je podatke o ustrojavanju i vođenju Pregleda ugovora, te podatke o internetskim stranicama na kojima se objavljuje Pregled ugovora, uvrstiti i u Izvješće o provedbi Zakona o pravu na pristup informacijama, koje se izrađuje sukladno članku 25. toga Zakona.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8. Ukoliko tijelo javne vlasti ne raspolaže internetskim stranicama, Pregled ugovora će izraditi i voditi na drugom informatičkom mediju te će, sukladno točki 6. ovoga Zaključka, o tome izvijestiti Agenciju za zaštitu osobnih podataka, radi uvida u Pregled ugovora na tom informatičkom mediju.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9. Zadužuje se Agencija za zaštitu osobnih podataka da do 5. svibnja 2011. godine izvijesti Vladu Republike Hrvatske o provedbi ovoga Zaključka.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10. Ovaj Zaključak objavit će se u »Narodnim novinama«.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Klasa: 330-01/11-02/01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Urbroj: 5030106-11-2</w:t>
      </w:r>
    </w:p>
    <w:p w:rsidR="00E607EA" w:rsidRDefault="00E607EA" w:rsidP="00EB4DDF">
      <w:pPr>
        <w:pStyle w:val="klasa2"/>
        <w:jc w:val="both"/>
        <w:rPr>
          <w:color w:val="000000"/>
        </w:rPr>
      </w:pPr>
      <w:r>
        <w:rPr>
          <w:color w:val="000000"/>
        </w:rPr>
        <w:t>Zagreb, 17. ožujka 2011.</w:t>
      </w:r>
    </w:p>
    <w:p w:rsidR="00E607EA" w:rsidRDefault="00E607EA" w:rsidP="00EB4DDF">
      <w:pPr>
        <w:pStyle w:val="t-9-8-potpis"/>
        <w:rPr>
          <w:color w:val="000000"/>
        </w:rPr>
      </w:pPr>
      <w:r>
        <w:rPr>
          <w:color w:val="000000"/>
        </w:rPr>
        <w:t>Predsjednica</w:t>
      </w:r>
      <w:r>
        <w:rPr>
          <w:color w:val="000000"/>
        </w:rPr>
        <w:br/>
      </w:r>
      <w:r>
        <w:rPr>
          <w:rStyle w:val="bold1"/>
          <w:color w:val="000000"/>
        </w:rPr>
        <w:t>Jadranka Kosor, dipl. iur.,</w:t>
      </w:r>
      <w:r>
        <w:rPr>
          <w:color w:val="000000"/>
        </w:rPr>
        <w:t xml:space="preserve"> v. r.</w:t>
      </w: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OPĆINA GRAČAC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Park sv. Jurja 1, 23 440 Gračac</w:t>
      </w: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Gračac, 3</w:t>
      </w:r>
      <w:r w:rsidR="0080008F">
        <w:rPr>
          <w:color w:val="000000"/>
        </w:rPr>
        <w:t>0</w:t>
      </w:r>
      <w:r>
        <w:rPr>
          <w:color w:val="000000"/>
        </w:rPr>
        <w:t xml:space="preserve">. </w:t>
      </w:r>
      <w:r w:rsidR="0080008F">
        <w:rPr>
          <w:color w:val="000000"/>
        </w:rPr>
        <w:t>rujna</w:t>
      </w:r>
      <w:r>
        <w:rPr>
          <w:color w:val="000000"/>
        </w:rPr>
        <w:t xml:space="preserve"> 2014. </w:t>
      </w:r>
      <w:r w:rsidR="0080008F">
        <w:rPr>
          <w:color w:val="000000"/>
        </w:rPr>
        <w:t>g</w:t>
      </w:r>
      <w:r>
        <w:rPr>
          <w:color w:val="000000"/>
        </w:rPr>
        <w:t>odine</w:t>
      </w: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</w:p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t>Pregled sklopljenih ugovora o javnoj nabavi i njihovog izvršenja</w:t>
      </w:r>
    </w:p>
    <w:p w:rsidR="00E607EA" w:rsidRDefault="00E607EA" w:rsidP="0080008F">
      <w:pPr>
        <w:pStyle w:val="t-9-8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Ugovori o javnoj nabavi 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3"/>
        <w:gridCol w:w="1465"/>
        <w:gridCol w:w="1566"/>
        <w:gridCol w:w="1472"/>
        <w:gridCol w:w="1512"/>
        <w:gridCol w:w="1418"/>
        <w:gridCol w:w="2828"/>
        <w:gridCol w:w="1496"/>
        <w:gridCol w:w="1661"/>
      </w:tblGrid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ugovora (bez PDV-a)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ugovora (bez PDV-a)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01.10.2010.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175.787,64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OTP LEASING d.d., Domovinskog rata 8, 23 000 Zadar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30.09.2015.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10.716,99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3/10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31. 12.2010.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52.032,64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4/10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TAKSISLUŽBA „MIŠO“, vl. Miodrag Kosić, Dr. A. Starčevića 14, 23 440 </w:t>
            </w:r>
            <w:r>
              <w:rPr>
                <w:color w:val="000000"/>
              </w:rPr>
              <w:lastRenderedPageBreak/>
              <w:t>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31.12.2010.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15.284,60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5/10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„Toni“ vl. Božana Tomić, Gračac, Zagrebačka 5,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14.000,00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6/10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Nema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03.09.2010.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PRIJEVOZNIČKO TRGOVAČKI OBRT „KIKI“, V. Marijan Roša, Park Franje Tuđmana bb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1/11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195.100,00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E-MV 2/11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25.01.2011.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89.400,00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02/2012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Otovreni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85.000,00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01/2011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183.000,00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E-VV-02/2011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10.07.2012.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772.176,70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CENTROGRADNJA d.o.o., Plemićko 12, 10090, Zagreb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07.11.2012.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415.388,16</w:t>
            </w:r>
          </w:p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E-BV 01/12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Poziv za dostavu ponuda u bagatelnoj nabavi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21.12.2012.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 dana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DLS d.o.o., Milutina Barača 19, 51 000 Rijeka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21.03.2013.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Ev br. 01/2012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16.01.2013.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99.774,00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INA d.d.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31.12.2013.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62.613,86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126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6-2013-EMV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86.998,60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85.917,69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5-2013-EMV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27.02.2013.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174.999,85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TAKSISLUŽBA „MIŠO“, vl. Miodrag Kosić, Dr. A. Starčevića 14, 23 440 Gračac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C00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172.099,27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1-2013-EBV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21.787,83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18.186,14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1-2013-EMV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Otvoreni 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10.05.2013.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119.808,00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Energija 2 sustavi d.o.o., Buzinska cesta 58, 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CD43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108.000,44</w:t>
            </w:r>
          </w:p>
        </w:tc>
      </w:tr>
      <w:tr w:rsidR="00E607E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72-2013-EBV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Poziv za dostavu ponuda u bagatelnoj nabavi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03.06.2013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mjeseca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ARHINGTRADE d.o.o., Gajeva 47,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03.10.2013.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43.000,00</w:t>
            </w:r>
          </w:p>
        </w:tc>
      </w:tr>
      <w:tr w:rsidR="0080008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80008F" w:rsidP="006E0F08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1600D3" w:rsidP="00E310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1-2014-EMV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Otvoreni </w:t>
            </w:r>
            <w:r>
              <w:rPr>
                <w:color w:val="000000"/>
              </w:rPr>
              <w:lastRenderedPageBreak/>
              <w:t>postupak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28.07.2014.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110.491,70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 mjeseci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HEP- OPSKRBA d.o.o.</w:t>
            </w:r>
          </w:p>
          <w:p w:rsidR="004240F7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Ulica Grada Vukovara 37, 10 000 Zagreb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240F7" w:rsidP="006E0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30.07.2015.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80008F" w:rsidRDefault="004701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II) Okvirni sporazumi i ugovori o javnoj nabavi sklopljeni temeljem okvirnog sporazuma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8"/>
        <w:gridCol w:w="1104"/>
        <w:gridCol w:w="1499"/>
        <w:gridCol w:w="1468"/>
        <w:gridCol w:w="1317"/>
        <w:gridCol w:w="1515"/>
        <w:gridCol w:w="1488"/>
        <w:gridCol w:w="1686"/>
        <w:gridCol w:w="1448"/>
        <w:gridCol w:w="1558"/>
      </w:tblGrid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Evidencijski broj nabave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Vrsta provedenog postupka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sklapanja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Iznos sklopljenog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Razdoblje na koje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Naziv ponuditelja s kojim/a je sklopljen OS/ ugovor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Datum konačnog izvršenja OS-a/ ugovora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Konačni ukupni iznos plaćen temeljem OS-a/ ugovora</w:t>
            </w: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Okvirni sporazum (OS)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Ugovori sklopljeni temeljem OS-a</w:t>
            </w: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  <w:tr w:rsidR="00E607EA">
        <w:trPr>
          <w:tblCellSpacing w:w="15" w:type="dxa"/>
        </w:trPr>
        <w:tc>
          <w:tcPr>
            <w:tcW w:w="103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E607EA" w:rsidRDefault="00E607EA">
            <w:pPr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pStyle w:val="t-9-8-bez-uvl"/>
              <w:jc w:val="both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E607EA" w:rsidRDefault="00E607EA">
            <w:pPr>
              <w:jc w:val="both"/>
              <w:rPr>
                <w:color w:val="000000"/>
              </w:rPr>
            </w:pPr>
          </w:p>
        </w:tc>
      </w:tr>
    </w:tbl>
    <w:p w:rsidR="00E607EA" w:rsidRDefault="00E607EA" w:rsidP="00EB4DDF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Napomena: Ukoliko tijelo javne vlasti kao naručitelj drži potrebnim, može u posebnom Dodatku „Pregledu sklopljenih ugovora o javnoj nabavi i njihovog izvršenja“, pozivom na broj pod kojim se podaci o ugovoru i njegovu izvršenju nalaze u tom Pregledu, dati detaljnije odnosno dodatne podatke vezane za sklapanje i izvršenje tog ugovora. U tom slučaju, Dodatak „Pregledu ugovora o javnoj nabavi i njihovog izvršenja“ također se objavljuje na internetskim stranicama u nastavku, na način utvrđen Zaključkom Vlade Republike Hrvatske.</w:t>
      </w:r>
    </w:p>
    <w:p w:rsidR="00E607EA" w:rsidRDefault="00E607EA">
      <w:pPr>
        <w:rPr>
          <w:color w:val="000000"/>
        </w:rPr>
      </w:pPr>
    </w:p>
    <w:p w:rsidR="00E607EA" w:rsidRDefault="00E607EA">
      <w:pPr>
        <w:rPr>
          <w:color w:val="000000"/>
        </w:rPr>
      </w:pPr>
      <w:r>
        <w:rPr>
          <w:color w:val="000000"/>
        </w:rPr>
        <w:t>Dodatak „Pregledu ugovora o javnoj nabavi i njihovog izvršenja“</w:t>
      </w:r>
    </w:p>
    <w:p w:rsidR="00E607EA" w:rsidRDefault="00E607EA">
      <w:pPr>
        <w:rPr>
          <w:color w:val="000000"/>
        </w:rPr>
      </w:pPr>
    </w:p>
    <w:p w:rsidR="00E607EA" w:rsidRDefault="00E607EA">
      <w:pPr>
        <w:rPr>
          <w:color w:val="000000"/>
        </w:rPr>
      </w:pPr>
      <w:r>
        <w:rPr>
          <w:color w:val="000000"/>
        </w:rPr>
        <w:t>Svi ugovori sklopljeni u 201</w:t>
      </w:r>
      <w:r w:rsidR="00366964">
        <w:rPr>
          <w:color w:val="000000"/>
        </w:rPr>
        <w:t>3</w:t>
      </w:r>
      <w:r>
        <w:rPr>
          <w:color w:val="000000"/>
        </w:rPr>
        <w:t>. godini objavljeni su na stranicama EOJN u 201</w:t>
      </w:r>
      <w:r w:rsidR="00366964">
        <w:rPr>
          <w:color w:val="000000"/>
        </w:rPr>
        <w:t>4</w:t>
      </w:r>
      <w:r>
        <w:rPr>
          <w:color w:val="000000"/>
        </w:rPr>
        <w:t>. godini.</w:t>
      </w:r>
    </w:p>
    <w:p w:rsidR="00E607EA" w:rsidRDefault="00E607EA">
      <w:pPr>
        <w:rPr>
          <w:color w:val="000000"/>
        </w:rPr>
      </w:pPr>
    </w:p>
    <w:p w:rsidR="00E607EA" w:rsidRDefault="00E607EA"/>
    <w:sectPr w:rsidR="00E607EA" w:rsidSect="00EB4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A4C" w:rsidRDefault="002A1A4C" w:rsidP="00751F7F">
      <w:r>
        <w:separator/>
      </w:r>
    </w:p>
  </w:endnote>
  <w:endnote w:type="continuationSeparator" w:id="0">
    <w:p w:rsidR="002A1A4C" w:rsidRDefault="002A1A4C" w:rsidP="00751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F" w:rsidRDefault="00751F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F" w:rsidRDefault="00751F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F" w:rsidRDefault="00751F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A4C" w:rsidRDefault="002A1A4C" w:rsidP="00751F7F">
      <w:r>
        <w:separator/>
      </w:r>
    </w:p>
  </w:footnote>
  <w:footnote w:type="continuationSeparator" w:id="0">
    <w:p w:rsidR="002A1A4C" w:rsidRDefault="002A1A4C" w:rsidP="00751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F" w:rsidRDefault="00751F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F" w:rsidRDefault="00751F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7F" w:rsidRDefault="00751F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44485"/>
    <w:multiLevelType w:val="hybridMultilevel"/>
    <w:tmpl w:val="8FE6F3CC"/>
    <w:lvl w:ilvl="0" w:tplc="2300FEA4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DDF"/>
    <w:rsid w:val="00002177"/>
    <w:rsid w:val="00077CF5"/>
    <w:rsid w:val="00087C45"/>
    <w:rsid w:val="000A4677"/>
    <w:rsid w:val="000A6B23"/>
    <w:rsid w:val="000D65C9"/>
    <w:rsid w:val="00126C3A"/>
    <w:rsid w:val="00137182"/>
    <w:rsid w:val="001600D3"/>
    <w:rsid w:val="00186FB7"/>
    <w:rsid w:val="002825EE"/>
    <w:rsid w:val="002A1A4C"/>
    <w:rsid w:val="002C5188"/>
    <w:rsid w:val="002E2B61"/>
    <w:rsid w:val="00307152"/>
    <w:rsid w:val="00366964"/>
    <w:rsid w:val="004240F7"/>
    <w:rsid w:val="0047019C"/>
    <w:rsid w:val="004A22D7"/>
    <w:rsid w:val="00646F69"/>
    <w:rsid w:val="0066105B"/>
    <w:rsid w:val="006E0F08"/>
    <w:rsid w:val="00720147"/>
    <w:rsid w:val="007269EB"/>
    <w:rsid w:val="00751F7F"/>
    <w:rsid w:val="007A3673"/>
    <w:rsid w:val="0080008F"/>
    <w:rsid w:val="00894F39"/>
    <w:rsid w:val="009075A9"/>
    <w:rsid w:val="00962EA5"/>
    <w:rsid w:val="00A129B7"/>
    <w:rsid w:val="00A31A24"/>
    <w:rsid w:val="00BE0BFD"/>
    <w:rsid w:val="00C660D6"/>
    <w:rsid w:val="00C817D7"/>
    <w:rsid w:val="00C93854"/>
    <w:rsid w:val="00CC0094"/>
    <w:rsid w:val="00CD4326"/>
    <w:rsid w:val="00D154D2"/>
    <w:rsid w:val="00D20CEE"/>
    <w:rsid w:val="00D33181"/>
    <w:rsid w:val="00D7648F"/>
    <w:rsid w:val="00DB5AA9"/>
    <w:rsid w:val="00DD6EBD"/>
    <w:rsid w:val="00E31076"/>
    <w:rsid w:val="00E607EA"/>
    <w:rsid w:val="00E92D2F"/>
    <w:rsid w:val="00EB32EF"/>
    <w:rsid w:val="00EB4DDF"/>
    <w:rsid w:val="00ED48BC"/>
    <w:rsid w:val="00FC4859"/>
    <w:rsid w:val="00F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uiPriority w:val="99"/>
    <w:rsid w:val="00EB4DDF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9-8-potpis">
    <w:name w:val="t-9-8-potpis"/>
    <w:basedOn w:val="Normal"/>
    <w:uiPriority w:val="99"/>
    <w:rsid w:val="00EB4DDF"/>
    <w:pPr>
      <w:spacing w:before="100" w:beforeAutospacing="1" w:after="100" w:afterAutospacing="1"/>
      <w:ind w:left="7344"/>
      <w:jc w:val="center"/>
    </w:pPr>
  </w:style>
  <w:style w:type="paragraph" w:customStyle="1" w:styleId="tb-na16-2">
    <w:name w:val="tb-na16-2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uiPriority w:val="99"/>
    <w:rsid w:val="00EB4DDF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t-9-8">
    <w:name w:val="t-9-8"/>
    <w:basedOn w:val="Normal"/>
    <w:uiPriority w:val="99"/>
    <w:rsid w:val="00EB4DDF"/>
    <w:pPr>
      <w:spacing w:before="100" w:beforeAutospacing="1" w:after="100" w:afterAutospacing="1"/>
    </w:pPr>
  </w:style>
  <w:style w:type="paragraph" w:customStyle="1" w:styleId="klasa2">
    <w:name w:val="klasa2"/>
    <w:basedOn w:val="Normal"/>
    <w:uiPriority w:val="99"/>
    <w:rsid w:val="00EB4DDF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uiPriority w:val="99"/>
    <w:rsid w:val="00EB4DDF"/>
    <w:rPr>
      <w:b/>
      <w:bCs/>
    </w:rPr>
  </w:style>
  <w:style w:type="paragraph" w:customStyle="1" w:styleId="t-9-8-bez-uvl">
    <w:name w:val="t-9-8-bez-uvl"/>
    <w:basedOn w:val="Normal"/>
    <w:uiPriority w:val="99"/>
    <w:rsid w:val="00EB4DD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F7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F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F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92">
              <w:marLeft w:val="0"/>
              <w:marRight w:val="0"/>
              <w:marTop w:val="356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Svjetlana Valjin</dc:creator>
  <cp:lastModifiedBy>Korisnik</cp:lastModifiedBy>
  <cp:revision>10</cp:revision>
  <cp:lastPrinted>2011-04-06T09:34:00Z</cp:lastPrinted>
  <dcterms:created xsi:type="dcterms:W3CDTF">2014-10-27T14:06:00Z</dcterms:created>
  <dcterms:modified xsi:type="dcterms:W3CDTF">2014-10-30T14:01:00Z</dcterms:modified>
</cp:coreProperties>
</file>